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54" w:rsidRDefault="00D04F01" w:rsidP="00D04F01">
      <w:pPr>
        <w:bidi/>
        <w:rPr>
          <w:rtl/>
          <w:lang w:bidi="fa-IR"/>
        </w:rPr>
      </w:pPr>
      <w:r w:rsidRPr="00AD4172">
        <w:rPr>
          <w:rtl/>
          <w:lang w:bidi="fa-IR"/>
        </w:rPr>
        <w:t>اثر بخشی فراورده ترکیبی از گیاه بارهنگ و صمغ بادام در آسم مقاوم</w:t>
      </w:r>
    </w:p>
    <w:p w:rsidR="00D04F01" w:rsidRDefault="00D04F01" w:rsidP="00D04F0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نویسندگان: دکتر معصومه کابلی فرشچی- دکتر مجید انوشیروانی- دکتر مجید میرصدرایی</w:t>
      </w:r>
    </w:p>
    <w:p w:rsidR="00D04F01" w:rsidRDefault="00D04F01" w:rsidP="00D04F01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مرکز طب ایرانی اسلامی دانشگاه علوم پزشکی مشهد و بخش داخلی دانشگاه ازاد اسلامی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واحد علوم پزشکی مش</w:t>
      </w:r>
      <w:bookmarkStart w:id="0" w:name="_GoBack"/>
      <w:bookmarkEnd w:id="0"/>
      <w:r>
        <w:rPr>
          <w:rFonts w:hint="cs"/>
          <w:rtl/>
          <w:lang w:bidi="fa-IR"/>
        </w:rPr>
        <w:t>هد</w:t>
      </w:r>
    </w:p>
    <w:p w:rsidR="00D04F01" w:rsidRDefault="00D04F01" w:rsidP="00D04F0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نویسنده پاسخگو: </w:t>
      </w:r>
      <w:r>
        <w:rPr>
          <w:rFonts w:hint="cs"/>
          <w:rtl/>
          <w:lang w:bidi="fa-IR"/>
        </w:rPr>
        <w:t>دکتر مجید میرصدرایی</w:t>
      </w:r>
    </w:p>
    <w:p w:rsidR="00D04F01" w:rsidRPr="00AD4172" w:rsidRDefault="00D04F01" w:rsidP="00D04F01">
      <w:pPr>
        <w:bidi/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>
        <w:rPr>
          <w:rFonts w:hint="cs"/>
          <w:rtl/>
        </w:rPr>
        <w:t xml:space="preserve">مقدمه: </w:t>
      </w: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 xml:space="preserve">بارهنگ میتواند با افزایش پوشش سطح روده و کاهش صدمه سلولهای اپی تلیال بوسیله اسید معده باعث محافظت از سد پوششی روده شود و صمغ بادام با باروری میکروبیوتای روده به افزایش تولید اسیدهای چرب با زنجیره کوتاه به کاهش التهاب کمک نمایند، در جمع باعث بهبود  نشانگان روده بیش تراوا و همچنین آسم شوند. </w:t>
      </w:r>
    </w:p>
    <w:p w:rsidR="00D04F01" w:rsidRDefault="00D04F01" w:rsidP="00D04F01">
      <w:pPr>
        <w:bidi/>
        <w:rPr>
          <w:rtl/>
        </w:rPr>
      </w:pPr>
      <w:r>
        <w:rPr>
          <w:rFonts w:hint="cs"/>
          <w:rtl/>
        </w:rPr>
        <w:t xml:space="preserve">بیماران و روش کار: این مطالعه یک کارازمایی بالینی تصادفی شده دو سوکور برروی 28 بیمار مبتلا به آسم مقاوم به گلوکوروتیکوکویید استنشاقی  با دوز حداکثر به همراه بتا 2 اگونیست طویل الاثر بود. </w:t>
      </w:r>
    </w:p>
    <w:p w:rsidR="00D04F01" w:rsidRDefault="00D04F01" w:rsidP="00D04F01">
      <w:pPr>
        <w:bidi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>داروهای بارهنگ و صمغ بادام با هم بصورت پودر ترکیبی ساخته شده و در بیماران آسم مقاوم به مرحله چهار درمان آسم بصورت خوراکی داده شد</w:t>
      </w:r>
      <w:r w:rsidRPr="00AD4172">
        <w:rPr>
          <w:rStyle w:val="EndnoteReference"/>
          <w:rFonts w:asciiTheme="majorBidi" w:hAnsiTheme="majorBidi" w:cstheme="majorBidi"/>
          <w:sz w:val="20"/>
          <w:szCs w:val="20"/>
          <w:rtl/>
          <w:lang w:bidi="fa-IR"/>
        </w:rPr>
        <w:endnoteReference w:id="1"/>
      </w: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 xml:space="preserve"> در این مطالعه پودر تهیه شده در بسته بندی کاملا مشابه بسته بندی شده و توسط فرد سومی در داروخانه به بیماران داده شد. برای تایید اصالت فراورده ها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>،</w:t>
      </w: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 xml:space="preserve"> صمغ بادام و بارهنگ بطور مستقیم از کشاورز خریداری شد و توسط گیاه شناس مورد تایید قرار گرفت. صمغ بادام پس از پاک سازی و شستشو، بصورت پودر درامد ولی بذر بار هنگ بصورت طبیعی استفاده شد. تمام محصولات از نظر الودگی قارچی کشت داده شدند. مقدار داروها براساس طب ایرانی صمغ بادام 3 گرم و بارهنگ 2 گرم برای هر دوز تعیین شد و از روش کراس اور در تحقیق استفاده شد یعنی بیماران یک گروه فقط صمغ بادام، یک گروه فقط بارهنگ و یک گروه مخلوط را شروع کردند و بعد طی مراحلی سایر درمانها را تجربه کردند (در کل 2700 دوز تهیه شد). به بیماران اموزش داده شد که محتوی بسته را در یک لیوان اب ولرم حل کرده و یکساعت بعد که حالت موسیلاژ پیدا میک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>ر</w:t>
      </w: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>د میل کنند. این مطالعه برای 4 هفته همراه با داروهای قبلی داده شد.</w:t>
      </w:r>
    </w:p>
    <w:p w:rsidR="00D04F01" w:rsidRDefault="00D04F01" w:rsidP="00D04F01">
      <w:pPr>
        <w:bidi/>
        <w:rPr>
          <w:rtl/>
          <w:lang w:bidi="fa-IR"/>
        </w:rPr>
      </w:pP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نتایج:  در گروه درمان با بارهنگ و صمغ بادام تغییرات معنی دار قابل توجه در سرفه (از 26 مورد به 6 مورد)، تنگی نفس (موارد شدید از 20 مورد یه 16 مورد )، کیفیت خواب خوب (از 6 مورد به 16 مورد ) نشان داد.اسپیرومتری تغییر معنی دار نشان نداد. بطور کلی در 8 بیمار بهبودی کامل اسم نشان دادند. نتایج بررسی های کیفیت زندگی بهبودی قابل توجه در ازمون </w:t>
      </w:r>
      <w:r>
        <w:rPr>
          <w:rFonts w:asciiTheme="majorBidi" w:hAnsiTheme="majorBidi" w:cstheme="majorBidi"/>
          <w:sz w:val="20"/>
          <w:szCs w:val="20"/>
          <w:lang w:bidi="fa-IR"/>
        </w:rPr>
        <w:t>AQLQ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کلی از </w:t>
      </w:r>
      <w:r>
        <w:rPr>
          <w:rFonts w:asciiTheme="majorBidi" w:hAnsiTheme="majorBidi" w:cstheme="majorBidi"/>
          <w:sz w:val="20"/>
          <w:szCs w:val="20"/>
          <w:lang w:bidi="fa-IR"/>
        </w:rPr>
        <w:t>39±8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به </w:t>
      </w:r>
      <w:r>
        <w:rPr>
          <w:rFonts w:asciiTheme="majorBidi" w:hAnsiTheme="majorBidi" w:cstheme="majorBidi"/>
          <w:sz w:val="20"/>
          <w:szCs w:val="20"/>
          <w:lang w:bidi="fa-IR"/>
        </w:rPr>
        <w:t>2</w:t>
      </w:r>
      <w:r>
        <w:rPr>
          <w:rFonts w:asciiTheme="majorBidi" w:hAnsiTheme="majorBidi" w:cstheme="majorBidi"/>
          <w:sz w:val="20"/>
          <w:szCs w:val="20"/>
          <w:lang w:bidi="fa-IR"/>
        </w:rPr>
        <w:t>8</w:t>
      </w:r>
      <w:r>
        <w:rPr>
          <w:rFonts w:asciiTheme="majorBidi" w:hAnsiTheme="majorBidi" w:cstheme="majorBidi"/>
          <w:sz w:val="20"/>
          <w:szCs w:val="20"/>
          <w:lang w:bidi="fa-IR"/>
        </w:rPr>
        <w:t>±</w:t>
      </w:r>
      <w:r>
        <w:rPr>
          <w:rFonts w:asciiTheme="majorBidi" w:hAnsiTheme="majorBidi" w:cstheme="majorBidi"/>
          <w:sz w:val="20"/>
          <w:szCs w:val="20"/>
          <w:lang w:bidi="fa-IR"/>
        </w:rPr>
        <w:t>1</w:t>
      </w:r>
      <w:r>
        <w:rPr>
          <w:rFonts w:asciiTheme="majorBidi" w:hAnsiTheme="majorBidi" w:cstheme="majorBidi"/>
          <w:sz w:val="20"/>
          <w:szCs w:val="20"/>
          <w:lang w:bidi="fa-IR"/>
        </w:rPr>
        <w:t>1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نشان داد و همچنین ازمون فعالیت اجتماعی از </w:t>
      </w:r>
      <w:r>
        <w:rPr>
          <w:rStyle w:val="fontstyle01"/>
        </w:rPr>
        <w:t>12.46 ± 7.25</w:t>
      </w:r>
      <w:r>
        <w:rPr>
          <w:rStyle w:val="fontstyle01"/>
          <w:rFonts w:hint="cs"/>
          <w:rtl/>
        </w:rPr>
        <w:t xml:space="preserve"> به </w:t>
      </w:r>
      <w:r>
        <w:rPr>
          <w:rStyle w:val="fontstyle01"/>
        </w:rPr>
        <w:t>12.46 ± 7.25</w:t>
      </w:r>
      <w:r>
        <w:rPr>
          <w:rStyle w:val="fontstyle01"/>
          <w:rFonts w:hint="cs"/>
          <w:rtl/>
        </w:rPr>
        <w:t xml:space="preserve"> و ازمون هیجانی از </w:t>
      </w:r>
      <w:r>
        <w:rPr>
          <w:rStyle w:val="fontstyle01"/>
        </w:rPr>
        <w:t>12.46 ± 7.25</w:t>
      </w:r>
      <w:r>
        <w:rPr>
          <w:rStyle w:val="fontstyle01"/>
          <w:rFonts w:hint="cs"/>
          <w:rtl/>
        </w:rPr>
        <w:t xml:space="preserve"> به </w:t>
      </w:r>
      <w:r>
        <w:rPr>
          <w:rStyle w:val="fontstyle01"/>
        </w:rPr>
        <w:t>5.50 ± 4.1</w:t>
      </w:r>
      <w:r>
        <w:t xml:space="preserve"> </w:t>
      </w:r>
      <w:r>
        <w:rPr>
          <w:rFonts w:hint="cs"/>
          <w:rtl/>
          <w:lang w:bidi="fa-IR"/>
        </w:rPr>
        <w:t xml:space="preserve"> بود</w:t>
      </w:r>
    </w:p>
    <w:p w:rsidR="00D04F01" w:rsidRDefault="00D04F01" w:rsidP="00D04F01">
      <w:pPr>
        <w:bidi/>
        <w:rPr>
          <w:rFonts w:hint="cs"/>
          <w:rtl/>
        </w:rPr>
      </w:pPr>
      <w:r>
        <w:rPr>
          <w:rFonts w:hint="cs"/>
          <w:rtl/>
          <w:lang w:bidi="fa-IR"/>
        </w:rPr>
        <w:t>نتیجه گیری: این مطالعه نشاندهنده بهبودی آسم با داروهای بارهنگ و صمغ بادام با فرایندی بغیر از تاثیر ضد التهابی کورتیکواسترویید ها است و فرضیه ما  با بهبود سد پوششی راه های هوایی ره و سلولهای پوششی روده است.</w:t>
      </w:r>
      <w:r>
        <w:rPr>
          <w:rStyle w:val="fontstyle01"/>
          <w:rFonts w:hint="cs"/>
          <w:rtl/>
        </w:rPr>
        <w:t xml:space="preserve"> </w:t>
      </w:r>
    </w:p>
    <w:sectPr w:rsidR="00D0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F9" w:rsidRDefault="00FD42F9" w:rsidP="00D04F01">
      <w:pPr>
        <w:spacing w:after="0" w:line="240" w:lineRule="auto"/>
      </w:pPr>
      <w:r>
        <w:separator/>
      </w:r>
    </w:p>
  </w:endnote>
  <w:endnote w:type="continuationSeparator" w:id="0">
    <w:p w:rsidR="00FD42F9" w:rsidRDefault="00FD42F9" w:rsidP="00D04F01">
      <w:pPr>
        <w:spacing w:after="0" w:line="240" w:lineRule="auto"/>
      </w:pPr>
      <w:r>
        <w:continuationSeparator/>
      </w:r>
    </w:p>
  </w:endnote>
  <w:endnote w:id="1">
    <w:p w:rsidR="00D04F01" w:rsidRDefault="00D04F01" w:rsidP="00D04F01">
      <w:pPr>
        <w:pStyle w:val="EndnoteText"/>
        <w:rPr>
          <w:rStyle w:val="Hyperlink"/>
          <w:rFonts w:ascii="Centaur" w:hAnsi="Centaur" w:cs="Arial"/>
          <w:bdr w:val="none" w:sz="0" w:space="0" w:color="auto" w:frame="1"/>
        </w:rPr>
      </w:pPr>
      <w:r w:rsidRPr="00995D7A">
        <w:rPr>
          <w:rStyle w:val="EndnoteReference"/>
          <w:rFonts w:ascii="Centaur" w:hAnsi="Centaur"/>
        </w:rPr>
        <w:endnoteRef/>
      </w:r>
      <w:r w:rsidRPr="00995D7A">
        <w:rPr>
          <w:rStyle w:val="EndnoteReference"/>
          <w:rFonts w:ascii="Centaur" w:hAnsi="Centaur"/>
        </w:rPr>
        <w:endnoteRef/>
      </w:r>
      <w:r w:rsidRPr="00995D7A">
        <w:rPr>
          <w:rFonts w:ascii="Centaur" w:hAnsi="Centaur"/>
        </w:rPr>
        <w:t xml:space="preserve"> </w:t>
      </w:r>
      <w:bookmarkStart w:id="1" w:name="baut0005"/>
      <w:r w:rsidRPr="00995D7A">
        <w:rPr>
          <w:rFonts w:ascii="Centaur" w:hAnsi="Centaur" w:cstheme="majorBidi"/>
          <w:color w:val="000000" w:themeColor="text1"/>
        </w:rPr>
        <w:fldChar w:fldCharType="begin"/>
      </w:r>
      <w:r w:rsidRPr="00995D7A">
        <w:rPr>
          <w:rFonts w:ascii="Centaur" w:hAnsi="Centaur" w:cstheme="majorBidi"/>
          <w:color w:val="000000" w:themeColor="text1"/>
        </w:rPr>
        <w:instrText xml:space="preserve"> HYPERLINK "https://www.sciencedirect.com/science/article/pii/S2210803319300442?via%3Dihub" \l "!" </w:instrText>
      </w:r>
      <w:r w:rsidRPr="00995D7A">
        <w:rPr>
          <w:rFonts w:ascii="Centaur" w:hAnsi="Centaur" w:cstheme="majorBidi"/>
          <w:color w:val="000000" w:themeColor="text1"/>
        </w:rPr>
        <w:fldChar w:fldCharType="separate"/>
      </w:r>
      <w:r w:rsidRPr="00995D7A">
        <w:rPr>
          <w:rStyle w:val="text"/>
          <w:rFonts w:ascii="Centaur" w:hAnsi="Centaur" w:cstheme="majorBidi"/>
          <w:color w:val="000000" w:themeColor="text1"/>
        </w:rPr>
        <w:t xml:space="preserve">Majid </w:t>
      </w:r>
      <w:proofErr w:type="spellStart"/>
      <w:r w:rsidRPr="00995D7A">
        <w:rPr>
          <w:rStyle w:val="text"/>
          <w:rFonts w:ascii="Centaur" w:hAnsi="Centaur" w:cstheme="majorBidi"/>
          <w:color w:val="000000" w:themeColor="text1"/>
        </w:rPr>
        <w:t>Anushiravani</w:t>
      </w:r>
      <w:proofErr w:type="spellEnd"/>
      <w:r w:rsidRPr="00995D7A">
        <w:rPr>
          <w:rFonts w:ascii="Centaur" w:hAnsi="Centaur" w:cstheme="majorBidi"/>
          <w:color w:val="000000" w:themeColor="text1"/>
        </w:rPr>
        <w:fldChar w:fldCharType="end"/>
      </w:r>
      <w:bookmarkStart w:id="2" w:name="baut0010"/>
      <w:bookmarkEnd w:id="1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1" w:anchor="!" w:history="1"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Farahzad</w:t>
        </w:r>
        <w:proofErr w:type="spellEnd"/>
        <w:r w:rsidRPr="00995D7A">
          <w:rPr>
            <w:rStyle w:val="text"/>
            <w:rFonts w:ascii="Centaur" w:hAnsi="Centaur" w:cstheme="majorBidi"/>
            <w:color w:val="000000" w:themeColor="text1"/>
          </w:rPr>
          <w:t xml:space="preserve"> </w:t>
        </w:r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JabbariAzad</w:t>
        </w:r>
        <w:proofErr w:type="spellEnd"/>
      </w:hyperlink>
      <w:bookmarkStart w:id="3" w:name="baut0015"/>
      <w:bookmarkEnd w:id="2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2" w:anchor="!" w:history="1"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AliTaghipour</w:t>
        </w:r>
        <w:proofErr w:type="spellEnd"/>
      </w:hyperlink>
      <w:bookmarkStart w:id="4" w:name="baut0020"/>
      <w:bookmarkEnd w:id="3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3" w:anchor="!" w:history="1">
        <w:r w:rsidRPr="00995D7A">
          <w:rPr>
            <w:rStyle w:val="text"/>
            <w:rFonts w:ascii="Centaur" w:hAnsi="Centaur" w:cstheme="majorBidi"/>
            <w:color w:val="000000" w:themeColor="text1"/>
          </w:rPr>
          <w:t xml:space="preserve">Majid </w:t>
        </w:r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Mirsadraee</w:t>
        </w:r>
        <w:proofErr w:type="spellEnd"/>
      </w:hyperlink>
      <w:bookmarkStart w:id="5" w:name="baut0025"/>
      <w:bookmarkEnd w:id="4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4" w:anchor="!" w:history="1"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Jalil</w:t>
        </w:r>
        <w:proofErr w:type="spellEnd"/>
        <w:r w:rsidRPr="00995D7A">
          <w:rPr>
            <w:rStyle w:val="text"/>
            <w:rFonts w:ascii="Centaur" w:hAnsi="Centaur" w:cstheme="majorBidi"/>
            <w:color w:val="000000" w:themeColor="text1"/>
          </w:rPr>
          <w:t xml:space="preserve"> </w:t>
        </w:r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TavakolAfshari</w:t>
        </w:r>
        <w:proofErr w:type="spellEnd"/>
      </w:hyperlink>
      <w:bookmarkStart w:id="6" w:name="baut0030"/>
      <w:bookmarkEnd w:id="5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5" w:anchor="!" w:history="1"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RoshanakSalari</w:t>
        </w:r>
        <w:proofErr w:type="spellEnd"/>
      </w:hyperlink>
      <w:bookmarkStart w:id="7" w:name="baut0035"/>
      <w:bookmarkEnd w:id="6"/>
      <w:r w:rsidRPr="00995D7A">
        <w:rPr>
          <w:rFonts w:ascii="Centaur" w:hAnsi="Centaur" w:cstheme="majorBidi"/>
          <w:color w:val="000000" w:themeColor="text1"/>
        </w:rPr>
        <w:t xml:space="preserve"> </w:t>
      </w:r>
      <w:hyperlink r:id="rId6" w:anchor="!" w:history="1">
        <w:r w:rsidRPr="00995D7A">
          <w:rPr>
            <w:rStyle w:val="text"/>
            <w:rFonts w:ascii="Centaur" w:hAnsi="Centaur" w:cstheme="majorBidi"/>
            <w:color w:val="000000" w:themeColor="text1"/>
          </w:rPr>
          <w:t xml:space="preserve">M.  </w:t>
        </w:r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JavadNajafzadeh</w:t>
        </w:r>
        <w:proofErr w:type="spellEnd"/>
      </w:hyperlink>
      <w:bookmarkStart w:id="8" w:name="baut0040"/>
      <w:bookmarkEnd w:id="7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7" w:anchor="!" w:history="1"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MaryamKhoshkhui</w:t>
        </w:r>
        <w:proofErr w:type="spellEnd"/>
      </w:hyperlink>
      <w:bookmarkStart w:id="9" w:name="baut0045"/>
      <w:bookmarkEnd w:id="8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8" w:anchor="!" w:history="1">
        <w:r w:rsidRPr="00995D7A">
          <w:rPr>
            <w:rStyle w:val="text"/>
            <w:rFonts w:ascii="Centaur" w:hAnsi="Centaur" w:cstheme="majorBidi"/>
            <w:color w:val="000000" w:themeColor="text1"/>
          </w:rPr>
          <w:t xml:space="preserve">Roger </w:t>
        </w:r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M.Engel</w:t>
        </w:r>
        <w:proofErr w:type="spellEnd"/>
      </w:hyperlink>
      <w:bookmarkStart w:id="10" w:name="baut0050"/>
      <w:bookmarkEnd w:id="9"/>
      <w:r w:rsidRPr="00995D7A">
        <w:rPr>
          <w:rFonts w:ascii="Centaur" w:hAnsi="Centaur" w:cstheme="majorBidi"/>
          <w:color w:val="000000" w:themeColor="text1"/>
        </w:rPr>
        <w:t xml:space="preserve">, </w:t>
      </w:r>
      <w:hyperlink r:id="rId9" w:anchor="!" w:history="1">
        <w:r w:rsidRPr="00995D7A">
          <w:rPr>
            <w:rStyle w:val="text"/>
            <w:rFonts w:ascii="Centaur" w:hAnsi="Centaur" w:cstheme="majorBidi"/>
            <w:color w:val="000000" w:themeColor="text1"/>
          </w:rPr>
          <w:t xml:space="preserve">Masoumeh </w:t>
        </w:r>
        <w:proofErr w:type="spellStart"/>
        <w:r w:rsidRPr="00995D7A">
          <w:rPr>
            <w:rStyle w:val="text"/>
            <w:rFonts w:ascii="Centaur" w:hAnsi="Centaur" w:cstheme="majorBidi"/>
            <w:color w:val="000000" w:themeColor="text1"/>
          </w:rPr>
          <w:t>KaboliFarshch</w:t>
        </w:r>
        <w:proofErr w:type="spellEnd"/>
      </w:hyperlink>
      <w:bookmarkEnd w:id="10"/>
      <w:r w:rsidRPr="00995D7A">
        <w:rPr>
          <w:rFonts w:ascii="Centaur" w:hAnsi="Centaur" w:cstheme="majorBidi"/>
          <w:color w:val="000000" w:themeColor="text1"/>
        </w:rPr>
        <w:t xml:space="preserve">. </w:t>
      </w:r>
      <w:r w:rsidRPr="00995D7A">
        <w:rPr>
          <w:rStyle w:val="title-text"/>
          <w:rFonts w:ascii="Centaur" w:hAnsi="Centaur" w:cstheme="majorBidi"/>
          <w:color w:val="000000" w:themeColor="text1"/>
        </w:rPr>
        <w:t>The effect of </w:t>
      </w:r>
      <w:proofErr w:type="spellStart"/>
      <w:r w:rsidRPr="00995D7A">
        <w:rPr>
          <w:rStyle w:val="Emphasis"/>
          <w:rFonts w:ascii="Centaur" w:hAnsi="Centaur"/>
          <w:i w:val="0"/>
          <w:iCs w:val="0"/>
          <w:color w:val="000000" w:themeColor="text1"/>
        </w:rPr>
        <w:t>Plantago</w:t>
      </w:r>
      <w:proofErr w:type="spellEnd"/>
      <w:r w:rsidRPr="00995D7A">
        <w:rPr>
          <w:rStyle w:val="Emphasis"/>
          <w:rFonts w:ascii="Centaur" w:hAnsi="Centaur"/>
          <w:i w:val="0"/>
          <w:iCs w:val="0"/>
          <w:color w:val="000000" w:themeColor="text1"/>
        </w:rPr>
        <w:t xml:space="preserve"> major</w:t>
      </w:r>
      <w:r w:rsidRPr="00995D7A">
        <w:rPr>
          <w:rStyle w:val="title-text"/>
          <w:rFonts w:ascii="Centaur" w:hAnsi="Centaur" w:cstheme="majorBidi"/>
          <w:color w:val="000000" w:themeColor="text1"/>
        </w:rPr>
        <w:t> seed and Almond gum on refractory asthma: A proof-of-concept study. J herbal Med, (</w:t>
      </w:r>
      <w:proofErr w:type="spellStart"/>
      <w:r w:rsidRPr="00995D7A">
        <w:rPr>
          <w:rStyle w:val="title-text"/>
          <w:rFonts w:ascii="Centaur" w:hAnsi="Centaur" w:cstheme="majorBidi"/>
          <w:color w:val="000000" w:themeColor="text1"/>
        </w:rPr>
        <w:t>aug</w:t>
      </w:r>
      <w:proofErr w:type="spellEnd"/>
      <w:r w:rsidRPr="00995D7A">
        <w:rPr>
          <w:rStyle w:val="title-text"/>
          <w:rFonts w:ascii="Centaur" w:hAnsi="Centaur" w:cstheme="majorBidi"/>
          <w:color w:val="000000" w:themeColor="text1"/>
        </w:rPr>
        <w:t>)2020; 19: 124-131,</w:t>
      </w:r>
      <w:r w:rsidRPr="00995D7A">
        <w:rPr>
          <w:rFonts w:ascii="Centaur" w:hAnsi="Centaur" w:cs="Arial"/>
          <w:color w:val="777777"/>
        </w:rPr>
        <w:t xml:space="preserve"> DOI: </w:t>
      </w:r>
      <w:hyperlink r:id="rId10" w:tgtFrame="_blank" w:history="1">
        <w:r w:rsidRPr="00995D7A">
          <w:rPr>
            <w:rStyle w:val="Hyperlink"/>
            <w:rFonts w:ascii="Centaur" w:hAnsi="Centaur" w:cs="Arial"/>
            <w:bdr w:val="none" w:sz="0" w:space="0" w:color="auto" w:frame="1"/>
          </w:rPr>
          <w:t>10.1016/j.hermed.2019.100297</w:t>
        </w:r>
      </w:hyperlink>
    </w:p>
    <w:p w:rsidR="00D04F01" w:rsidRPr="00995D7A" w:rsidRDefault="00D04F01" w:rsidP="00D04F01">
      <w:pPr>
        <w:pStyle w:val="EndnoteText"/>
        <w:rPr>
          <w:rFonts w:ascii="Centaur" w:hAnsi="Centaur"/>
          <w:rtl/>
          <w:lang w:bidi="fa-I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F9" w:rsidRDefault="00FD42F9" w:rsidP="00D04F01">
      <w:pPr>
        <w:spacing w:after="0" w:line="240" w:lineRule="auto"/>
      </w:pPr>
      <w:r>
        <w:separator/>
      </w:r>
    </w:p>
  </w:footnote>
  <w:footnote w:type="continuationSeparator" w:id="0">
    <w:p w:rsidR="00FD42F9" w:rsidRDefault="00FD42F9" w:rsidP="00D04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01"/>
    <w:rsid w:val="00D04F01"/>
    <w:rsid w:val="00DD4854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A3A6"/>
  <w15:chartTrackingRefBased/>
  <w15:docId w15:val="{C6D90FDB-D07A-4082-A6A3-FF253205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F0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D04F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4F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4F01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04F01"/>
    <w:rPr>
      <w:i/>
      <w:iCs/>
    </w:rPr>
  </w:style>
  <w:style w:type="character" w:customStyle="1" w:styleId="text">
    <w:name w:val="text"/>
    <w:basedOn w:val="DefaultParagraphFont"/>
    <w:rsid w:val="00D04F01"/>
  </w:style>
  <w:style w:type="character" w:customStyle="1" w:styleId="title-text">
    <w:name w:val="title-text"/>
    <w:basedOn w:val="DefaultParagraphFont"/>
    <w:rsid w:val="00D04F01"/>
  </w:style>
  <w:style w:type="character" w:customStyle="1" w:styleId="fontstyle01">
    <w:name w:val="fontstyle01"/>
    <w:basedOn w:val="DefaultParagraphFont"/>
    <w:rsid w:val="00D04F01"/>
    <w:rPr>
      <w:rFonts w:ascii="AdvOT596495f2" w:hAnsi="AdvOT596495f2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210803319300442?via%3Dihub" TargetMode="External"/><Relationship Id="rId3" Type="http://schemas.openxmlformats.org/officeDocument/2006/relationships/hyperlink" Target="https://www.sciencedirect.com/science/article/pii/S2210803319300442?via%3Dihub" TargetMode="External"/><Relationship Id="rId7" Type="http://schemas.openxmlformats.org/officeDocument/2006/relationships/hyperlink" Target="https://www.sciencedirect.com/science/article/pii/S2210803319300442?via%3Dihub" TargetMode="External"/><Relationship Id="rId2" Type="http://schemas.openxmlformats.org/officeDocument/2006/relationships/hyperlink" Target="https://www.sciencedirect.com/science/article/pii/S2210803319300442?via%3Dihub" TargetMode="External"/><Relationship Id="rId1" Type="http://schemas.openxmlformats.org/officeDocument/2006/relationships/hyperlink" Target="https://www.sciencedirect.com/science/article/pii/S2210803319300442?via%3Dihub" TargetMode="External"/><Relationship Id="rId6" Type="http://schemas.openxmlformats.org/officeDocument/2006/relationships/hyperlink" Target="https://www.sciencedirect.com/science/article/pii/S2210803319300442?via%3Dihub" TargetMode="External"/><Relationship Id="rId5" Type="http://schemas.openxmlformats.org/officeDocument/2006/relationships/hyperlink" Target="https://www.sciencedirect.com/science/article/pii/S2210803319300442?via%3Dihub" TargetMode="External"/><Relationship Id="rId10" Type="http://schemas.openxmlformats.org/officeDocument/2006/relationships/hyperlink" Target="http://dx.doi.org/10.1016/j.hermed.2019.100297" TargetMode="External"/><Relationship Id="rId4" Type="http://schemas.openxmlformats.org/officeDocument/2006/relationships/hyperlink" Target="https://www.sciencedirect.com/science/article/pii/S2210803319300442?via%3Dihub" TargetMode="External"/><Relationship Id="rId9" Type="http://schemas.openxmlformats.org/officeDocument/2006/relationships/hyperlink" Target="https://www.sciencedirect.com/science/article/pii/S2210803319300442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2023-08-17T03:19:00Z</dcterms:created>
  <dcterms:modified xsi:type="dcterms:W3CDTF">2023-08-17T03:53:00Z</dcterms:modified>
</cp:coreProperties>
</file>