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58" w:rsidRDefault="00984158" w:rsidP="00E70376">
      <w:pPr>
        <w:spacing w:before="100" w:beforeAutospacing="1" w:after="100" w:afterAutospacing="1" w:line="240" w:lineRule="auto"/>
        <w:jc w:val="both"/>
        <w:rPr>
          <w:rFonts w:ascii="Times New Roman" w:hAnsi="Times New Roman" w:cs="Times New Roman"/>
          <w:b/>
          <w:bCs/>
          <w:sz w:val="24"/>
          <w:szCs w:val="24"/>
        </w:rPr>
      </w:pPr>
      <w:r>
        <w:rPr>
          <w:rFonts w:ascii="Times New Roman" w:hAnsi="Times New Roman" w:cs="Times New Roman"/>
          <w:b/>
          <w:bCs/>
          <w:sz w:val="24"/>
          <w:szCs w:val="24"/>
        </w:rPr>
        <w:t>Transcriptomics Profiling of Peripheral Blood Mononuclear Cells in Mustard Lung: A Systems Biology Approach</w:t>
      </w:r>
    </w:p>
    <w:p w:rsidR="00984158" w:rsidRPr="003958D3" w:rsidRDefault="00984158" w:rsidP="00E70376">
      <w:pPr>
        <w:spacing w:before="100" w:beforeAutospacing="1" w:after="100" w:afterAutospacing="1" w:line="240" w:lineRule="auto"/>
        <w:jc w:val="both"/>
        <w:rPr>
          <w:rFonts w:ascii="Times New Roman" w:hAnsi="Times New Roman" w:cs="Times New Roman"/>
          <w:i/>
          <w:iCs/>
          <w:sz w:val="20"/>
          <w:szCs w:val="20"/>
        </w:rPr>
      </w:pPr>
      <w:proofErr w:type="spellStart"/>
      <w:r w:rsidRPr="003958D3">
        <w:rPr>
          <w:rFonts w:ascii="Times New Roman" w:hAnsi="Times New Roman" w:cs="Times New Roman"/>
          <w:i/>
          <w:iCs/>
          <w:sz w:val="20"/>
          <w:szCs w:val="20"/>
        </w:rPr>
        <w:t>Shahram</w:t>
      </w:r>
      <w:proofErr w:type="spellEnd"/>
      <w:r w:rsidRPr="003958D3">
        <w:rPr>
          <w:rFonts w:ascii="Times New Roman" w:hAnsi="Times New Roman" w:cs="Times New Roman"/>
          <w:i/>
          <w:iCs/>
          <w:sz w:val="20"/>
          <w:szCs w:val="20"/>
        </w:rPr>
        <w:t xml:space="preserve"> Parvin</w:t>
      </w:r>
      <w:r w:rsidRPr="003958D3">
        <w:rPr>
          <w:rFonts w:ascii="Times New Roman" w:hAnsi="Times New Roman" w:cs="Times New Roman"/>
          <w:i/>
          <w:iCs/>
          <w:sz w:val="20"/>
          <w:szCs w:val="20"/>
          <w:vertAlign w:val="superscript"/>
        </w:rPr>
        <w:t>1</w:t>
      </w:r>
      <w:r w:rsidRPr="003958D3">
        <w:rPr>
          <w:rFonts w:ascii="Times New Roman" w:hAnsi="Times New Roman" w:cs="Times New Roman"/>
          <w:i/>
          <w:iCs/>
          <w:sz w:val="20"/>
          <w:szCs w:val="20"/>
        </w:rPr>
        <w:t>; Hasan Bagheri</w:t>
      </w:r>
      <w:r w:rsidRPr="003958D3">
        <w:rPr>
          <w:rFonts w:ascii="Times New Roman" w:hAnsi="Times New Roman" w:cs="Times New Roman"/>
          <w:i/>
          <w:iCs/>
          <w:sz w:val="20"/>
          <w:szCs w:val="20"/>
          <w:vertAlign w:val="superscript"/>
        </w:rPr>
        <w:t>1</w:t>
      </w:r>
      <w:r w:rsidRPr="003958D3">
        <w:rPr>
          <w:rFonts w:ascii="Times New Roman" w:hAnsi="Times New Roman" w:cs="Times New Roman"/>
          <w:i/>
          <w:iCs/>
          <w:sz w:val="20"/>
          <w:szCs w:val="20"/>
        </w:rPr>
        <w:t xml:space="preserve">; </w:t>
      </w:r>
      <w:proofErr w:type="spellStart"/>
      <w:r w:rsidRPr="003958D3">
        <w:rPr>
          <w:rFonts w:ascii="Times New Roman" w:hAnsi="Times New Roman" w:cs="Times New Roman"/>
          <w:i/>
          <w:iCs/>
          <w:sz w:val="20"/>
          <w:szCs w:val="20"/>
        </w:rPr>
        <w:t>Raheleh</w:t>
      </w:r>
      <w:proofErr w:type="spellEnd"/>
      <w:r w:rsidRPr="003958D3">
        <w:rPr>
          <w:rFonts w:ascii="Times New Roman" w:hAnsi="Times New Roman" w:cs="Times New Roman"/>
          <w:i/>
          <w:iCs/>
          <w:sz w:val="20"/>
          <w:szCs w:val="20"/>
        </w:rPr>
        <w:t xml:space="preserve"> Halabian</w:t>
      </w:r>
      <w:r w:rsidRPr="003958D3">
        <w:rPr>
          <w:rFonts w:ascii="Times New Roman" w:hAnsi="Times New Roman" w:cs="Times New Roman"/>
          <w:i/>
          <w:iCs/>
          <w:sz w:val="20"/>
          <w:szCs w:val="20"/>
          <w:vertAlign w:val="superscript"/>
        </w:rPr>
        <w:t>2</w:t>
      </w:r>
      <w:r w:rsidRPr="003958D3">
        <w:rPr>
          <w:rFonts w:ascii="Times New Roman" w:hAnsi="Times New Roman" w:cs="Times New Roman"/>
          <w:i/>
          <w:iCs/>
          <w:sz w:val="20"/>
          <w:szCs w:val="20"/>
        </w:rPr>
        <w:t xml:space="preserve">; </w:t>
      </w:r>
      <w:proofErr w:type="spellStart"/>
      <w:r w:rsidRPr="003958D3">
        <w:rPr>
          <w:rFonts w:ascii="Times New Roman" w:hAnsi="Times New Roman" w:cs="Times New Roman"/>
          <w:i/>
          <w:iCs/>
          <w:sz w:val="20"/>
          <w:szCs w:val="20"/>
        </w:rPr>
        <w:t>Masoud</w:t>
      </w:r>
      <w:proofErr w:type="spellEnd"/>
      <w:r w:rsidRPr="003958D3">
        <w:rPr>
          <w:rFonts w:ascii="Times New Roman" w:hAnsi="Times New Roman" w:cs="Times New Roman"/>
          <w:i/>
          <w:iCs/>
          <w:sz w:val="20"/>
          <w:szCs w:val="20"/>
        </w:rPr>
        <w:t xml:space="preserve"> Arabfard</w:t>
      </w:r>
      <w:r w:rsidRPr="003958D3">
        <w:rPr>
          <w:rFonts w:ascii="Times New Roman" w:hAnsi="Times New Roman" w:cs="Times New Roman"/>
          <w:i/>
          <w:iCs/>
          <w:sz w:val="20"/>
          <w:szCs w:val="20"/>
          <w:vertAlign w:val="superscript"/>
        </w:rPr>
        <w:t>1</w:t>
      </w:r>
      <w:r w:rsidRPr="003958D3">
        <w:rPr>
          <w:rFonts w:ascii="Times New Roman" w:hAnsi="Times New Roman" w:cs="Times New Roman"/>
          <w:i/>
          <w:iCs/>
          <w:sz w:val="20"/>
          <w:szCs w:val="20"/>
        </w:rPr>
        <w:t>; Ali Ghazvini</w:t>
      </w:r>
      <w:r w:rsidRPr="003958D3">
        <w:rPr>
          <w:rFonts w:ascii="Times New Roman" w:hAnsi="Times New Roman" w:cs="Times New Roman"/>
          <w:i/>
          <w:iCs/>
          <w:sz w:val="20"/>
          <w:szCs w:val="20"/>
          <w:vertAlign w:val="superscript"/>
        </w:rPr>
        <w:t>1</w:t>
      </w:r>
      <w:r w:rsidRPr="003958D3">
        <w:rPr>
          <w:rFonts w:ascii="Times New Roman" w:hAnsi="Times New Roman" w:cs="Times New Roman"/>
          <w:i/>
          <w:iCs/>
          <w:sz w:val="20"/>
          <w:szCs w:val="20"/>
        </w:rPr>
        <w:t>; Mostafa Ghanei</w:t>
      </w:r>
      <w:r w:rsidRPr="003958D3">
        <w:rPr>
          <w:rFonts w:ascii="Times New Roman" w:hAnsi="Times New Roman" w:cs="Times New Roman"/>
          <w:i/>
          <w:iCs/>
          <w:sz w:val="20"/>
          <w:szCs w:val="20"/>
          <w:vertAlign w:val="superscript"/>
        </w:rPr>
        <w:t>1</w:t>
      </w:r>
      <w:r w:rsidRPr="003958D3">
        <w:rPr>
          <w:rFonts w:ascii="Times New Roman" w:hAnsi="Times New Roman" w:cs="Times New Roman"/>
          <w:i/>
          <w:iCs/>
          <w:sz w:val="20"/>
          <w:szCs w:val="20"/>
        </w:rPr>
        <w:t xml:space="preserve">; </w:t>
      </w:r>
      <w:proofErr w:type="spellStart"/>
      <w:r w:rsidRPr="003958D3">
        <w:rPr>
          <w:rFonts w:ascii="Times New Roman" w:hAnsi="Times New Roman" w:cs="Times New Roman"/>
          <w:i/>
          <w:iCs/>
          <w:sz w:val="20"/>
          <w:szCs w:val="20"/>
        </w:rPr>
        <w:t>Ensieh</w:t>
      </w:r>
      <w:proofErr w:type="spellEnd"/>
      <w:r w:rsidRPr="003958D3">
        <w:rPr>
          <w:rFonts w:ascii="Times New Roman" w:hAnsi="Times New Roman" w:cs="Times New Roman"/>
          <w:i/>
          <w:iCs/>
          <w:sz w:val="20"/>
          <w:szCs w:val="20"/>
        </w:rPr>
        <w:t xml:space="preserve"> Vahedi</w:t>
      </w:r>
      <w:r w:rsidRPr="003958D3">
        <w:rPr>
          <w:rFonts w:ascii="Times New Roman" w:hAnsi="Times New Roman" w:cs="Times New Roman"/>
          <w:i/>
          <w:iCs/>
          <w:sz w:val="20"/>
          <w:szCs w:val="20"/>
          <w:vertAlign w:val="superscript"/>
        </w:rPr>
        <w:t>1</w:t>
      </w:r>
      <w:r w:rsidRPr="003958D3">
        <w:rPr>
          <w:rFonts w:ascii="Times New Roman" w:hAnsi="Times New Roman" w:cs="Times New Roman"/>
          <w:i/>
          <w:iCs/>
          <w:sz w:val="20"/>
          <w:szCs w:val="20"/>
        </w:rPr>
        <w:t>; Mir Mahdi Najafi</w:t>
      </w:r>
      <w:r w:rsidRPr="003958D3">
        <w:rPr>
          <w:rFonts w:ascii="Times New Roman" w:hAnsi="Times New Roman" w:cs="Times New Roman"/>
          <w:i/>
          <w:iCs/>
          <w:sz w:val="20"/>
          <w:szCs w:val="20"/>
          <w:vertAlign w:val="superscript"/>
        </w:rPr>
        <w:t>1</w:t>
      </w:r>
      <w:r w:rsidRPr="003958D3">
        <w:rPr>
          <w:rFonts w:ascii="Times New Roman" w:hAnsi="Times New Roman" w:cs="Times New Roman"/>
          <w:i/>
          <w:iCs/>
          <w:sz w:val="20"/>
          <w:szCs w:val="20"/>
        </w:rPr>
        <w:t>; Ali Najafi</w:t>
      </w:r>
      <w:r w:rsidR="00E70376" w:rsidRPr="003958D3">
        <w:rPr>
          <w:rFonts w:ascii="Times New Roman" w:hAnsi="Times New Roman" w:cs="Times New Roman"/>
          <w:i/>
          <w:iCs/>
          <w:sz w:val="20"/>
          <w:szCs w:val="20"/>
          <w:vertAlign w:val="superscript"/>
        </w:rPr>
        <w:t>3</w:t>
      </w:r>
      <w:r w:rsidRPr="003958D3">
        <w:rPr>
          <w:rFonts w:ascii="Times New Roman" w:hAnsi="Times New Roman" w:cs="Times New Roman"/>
          <w:i/>
          <w:iCs/>
          <w:sz w:val="20"/>
          <w:szCs w:val="20"/>
          <w:vertAlign w:val="superscript"/>
        </w:rPr>
        <w:t>*</w:t>
      </w:r>
    </w:p>
    <w:p w:rsidR="00984158" w:rsidRPr="003958D3" w:rsidRDefault="00984158" w:rsidP="003958D3">
      <w:pPr>
        <w:pStyle w:val="ListParagraph"/>
        <w:numPr>
          <w:ilvl w:val="0"/>
          <w:numId w:val="3"/>
        </w:numPr>
        <w:spacing w:before="100" w:beforeAutospacing="1" w:after="100" w:afterAutospacing="1" w:line="240" w:lineRule="auto"/>
        <w:ind w:left="567"/>
        <w:jc w:val="both"/>
        <w:rPr>
          <w:rFonts w:ascii="Times New Roman" w:hAnsi="Times New Roman" w:cs="Times New Roman"/>
          <w:sz w:val="20"/>
          <w:szCs w:val="20"/>
        </w:rPr>
      </w:pPr>
      <w:proofErr w:type="gramStart"/>
      <w:r w:rsidRPr="003958D3">
        <w:rPr>
          <w:rFonts w:ascii="Times New Roman" w:hAnsi="Times New Roman" w:cs="Times New Roman"/>
          <w:sz w:val="20"/>
          <w:szCs w:val="20"/>
        </w:rPr>
        <w:t xml:space="preserve">Chemical Injuries Research Center, Systems Biology and Poisonings Institute, </w:t>
      </w:r>
      <w:proofErr w:type="spellStart"/>
      <w:r w:rsidRPr="003958D3">
        <w:rPr>
          <w:rFonts w:ascii="Times New Roman" w:hAnsi="Times New Roman" w:cs="Times New Roman"/>
          <w:sz w:val="20"/>
          <w:szCs w:val="20"/>
        </w:rPr>
        <w:t>Baqiyatallah</w:t>
      </w:r>
      <w:proofErr w:type="spellEnd"/>
      <w:r w:rsidRPr="003958D3">
        <w:rPr>
          <w:rFonts w:ascii="Times New Roman" w:hAnsi="Times New Roman" w:cs="Times New Roman"/>
          <w:sz w:val="20"/>
          <w:szCs w:val="20"/>
        </w:rPr>
        <w:t xml:space="preserve"> University of Medical Sciences, Tehran, Iran.</w:t>
      </w:r>
      <w:proofErr w:type="gramEnd"/>
    </w:p>
    <w:p w:rsidR="00E70376" w:rsidRPr="003958D3" w:rsidRDefault="00E70376" w:rsidP="003958D3">
      <w:pPr>
        <w:pStyle w:val="ListParagraph"/>
        <w:numPr>
          <w:ilvl w:val="0"/>
          <w:numId w:val="3"/>
        </w:numPr>
        <w:spacing w:before="100" w:beforeAutospacing="1" w:after="100" w:afterAutospacing="1" w:line="240" w:lineRule="auto"/>
        <w:ind w:left="567"/>
        <w:jc w:val="both"/>
        <w:rPr>
          <w:rFonts w:ascii="Times New Roman" w:hAnsi="Times New Roman" w:cs="Times New Roman"/>
          <w:sz w:val="20"/>
          <w:szCs w:val="20"/>
        </w:rPr>
      </w:pPr>
      <w:proofErr w:type="gramStart"/>
      <w:r w:rsidRPr="003958D3">
        <w:rPr>
          <w:rFonts w:ascii="Times New Roman" w:hAnsi="Times New Roman" w:cs="Times New Roman"/>
          <w:sz w:val="20"/>
          <w:szCs w:val="20"/>
        </w:rPr>
        <w:t xml:space="preserve">Applied Microbiology Research Center, Systems biology and poisonings institute, </w:t>
      </w:r>
      <w:proofErr w:type="spellStart"/>
      <w:r w:rsidRPr="003958D3">
        <w:rPr>
          <w:rFonts w:ascii="Times New Roman" w:hAnsi="Times New Roman" w:cs="Times New Roman"/>
          <w:sz w:val="20"/>
          <w:szCs w:val="20"/>
        </w:rPr>
        <w:t>Baqiyatallah</w:t>
      </w:r>
      <w:proofErr w:type="spellEnd"/>
      <w:r w:rsidRPr="003958D3">
        <w:rPr>
          <w:rFonts w:ascii="Times New Roman" w:hAnsi="Times New Roman" w:cs="Times New Roman"/>
          <w:sz w:val="20"/>
          <w:szCs w:val="20"/>
        </w:rPr>
        <w:t xml:space="preserve"> University of Medical Sciences, Tehran, Iran.</w:t>
      </w:r>
      <w:proofErr w:type="gramEnd"/>
    </w:p>
    <w:p w:rsidR="00E70376" w:rsidRPr="003958D3" w:rsidRDefault="00E70376" w:rsidP="003958D3">
      <w:pPr>
        <w:pStyle w:val="ListParagraph"/>
        <w:numPr>
          <w:ilvl w:val="0"/>
          <w:numId w:val="3"/>
        </w:numPr>
        <w:spacing w:before="100" w:beforeAutospacing="1" w:after="100" w:afterAutospacing="1" w:line="240" w:lineRule="auto"/>
        <w:ind w:left="567"/>
        <w:jc w:val="both"/>
        <w:rPr>
          <w:rFonts w:ascii="Times New Roman" w:hAnsi="Times New Roman" w:cs="Times New Roman"/>
          <w:sz w:val="20"/>
          <w:szCs w:val="20"/>
        </w:rPr>
      </w:pPr>
      <w:proofErr w:type="gramStart"/>
      <w:r w:rsidRPr="003958D3">
        <w:rPr>
          <w:rFonts w:ascii="Times New Roman" w:hAnsi="Times New Roman" w:cs="Times New Roman"/>
          <w:sz w:val="20"/>
          <w:szCs w:val="20"/>
        </w:rPr>
        <w:t xml:space="preserve">Molecular Biology Research Center, Systems Biology and Poisonings Institute, </w:t>
      </w:r>
      <w:proofErr w:type="spellStart"/>
      <w:r w:rsidRPr="003958D3">
        <w:rPr>
          <w:rFonts w:ascii="Times New Roman" w:hAnsi="Times New Roman" w:cs="Times New Roman"/>
          <w:sz w:val="20"/>
          <w:szCs w:val="20"/>
        </w:rPr>
        <w:t>Baqiyatallah</w:t>
      </w:r>
      <w:proofErr w:type="spellEnd"/>
      <w:r w:rsidRPr="003958D3">
        <w:rPr>
          <w:rFonts w:ascii="Times New Roman" w:hAnsi="Times New Roman" w:cs="Times New Roman"/>
          <w:sz w:val="20"/>
          <w:szCs w:val="20"/>
        </w:rPr>
        <w:t xml:space="preserve"> University of Medical Sciences, Tehran, Iran.</w:t>
      </w:r>
      <w:proofErr w:type="gramEnd"/>
    </w:p>
    <w:p w:rsidR="00E70376" w:rsidRPr="003958D3" w:rsidRDefault="00E70376" w:rsidP="00E70376">
      <w:pPr>
        <w:spacing w:before="100" w:beforeAutospacing="1" w:after="100" w:afterAutospacing="1" w:line="240" w:lineRule="auto"/>
        <w:jc w:val="both"/>
        <w:rPr>
          <w:rFonts w:ascii="Times New Roman" w:hAnsi="Times New Roman" w:cs="Times New Roman"/>
          <w:sz w:val="20"/>
          <w:szCs w:val="20"/>
        </w:rPr>
      </w:pPr>
      <w:r w:rsidRPr="003958D3">
        <w:rPr>
          <w:rFonts w:ascii="Times New Roman" w:hAnsi="Times New Roman" w:cs="Times New Roman"/>
          <w:sz w:val="20"/>
          <w:szCs w:val="20"/>
        </w:rPr>
        <w:t>*Correspondence: najafi74@bmsu.ac.ir</w:t>
      </w:r>
      <w:bookmarkStart w:id="0" w:name="_GoBack"/>
      <w:bookmarkEnd w:id="0"/>
    </w:p>
    <w:p w:rsidR="00984158" w:rsidRDefault="00984158" w:rsidP="00E7037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bCs/>
          <w:sz w:val="24"/>
          <w:szCs w:val="24"/>
        </w:rPr>
        <w:t>Introduction:</w:t>
      </w:r>
      <w:r>
        <w:rPr>
          <w:rFonts w:ascii="Times New Roman" w:hAnsi="Times New Roman" w:cs="Times New Roman"/>
          <w:sz w:val="24"/>
          <w:szCs w:val="24"/>
        </w:rPr>
        <w:t xml:space="preserve"> Sulfur mustard (SM) is a substance that causes blisters and </w:t>
      </w:r>
      <w:proofErr w:type="gramStart"/>
      <w:r>
        <w:rPr>
          <w:rFonts w:ascii="Times New Roman" w:hAnsi="Times New Roman" w:cs="Times New Roman"/>
          <w:sz w:val="24"/>
          <w:szCs w:val="24"/>
        </w:rPr>
        <w:t>has been repeatedly used</w:t>
      </w:r>
      <w:proofErr w:type="gramEnd"/>
      <w:r>
        <w:rPr>
          <w:rFonts w:ascii="Times New Roman" w:hAnsi="Times New Roman" w:cs="Times New Roman"/>
          <w:sz w:val="24"/>
          <w:szCs w:val="24"/>
        </w:rPr>
        <w:t xml:space="preserve"> by Iraq in chemical warfare against more than 100,000 Iranians. The main issue for these people is various pulmonary problems similar to chronic obstructive pulmonary disease (COPD).</w:t>
      </w:r>
    </w:p>
    <w:p w:rsidR="00984158" w:rsidRDefault="00984158" w:rsidP="00E7037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bCs/>
          <w:sz w:val="24"/>
          <w:szCs w:val="24"/>
        </w:rPr>
        <w:t>Materials and Methods:</w:t>
      </w:r>
      <w:r>
        <w:rPr>
          <w:rFonts w:ascii="Times New Roman" w:hAnsi="Times New Roman" w:cs="Times New Roman"/>
          <w:sz w:val="24"/>
          <w:szCs w:val="24"/>
        </w:rPr>
        <w:t xml:space="preserve"> Our study analyzed the total RNA profile extracted using the RNA-</w:t>
      </w:r>
      <w:proofErr w:type="spellStart"/>
      <w:r>
        <w:rPr>
          <w:rFonts w:ascii="Times New Roman" w:hAnsi="Times New Roman" w:cs="Times New Roman"/>
          <w:sz w:val="24"/>
          <w:szCs w:val="24"/>
        </w:rPr>
        <w:t>seq</w:t>
      </w:r>
      <w:proofErr w:type="spellEnd"/>
      <w:r>
        <w:rPr>
          <w:rFonts w:ascii="Times New Roman" w:hAnsi="Times New Roman" w:cs="Times New Roman"/>
          <w:sz w:val="24"/>
          <w:szCs w:val="24"/>
        </w:rPr>
        <w:t xml:space="preserve"> technique from peripheral blood mononuclear cells (PBMCs) isolated from Mustard Lung (ML) patients of all three groups (Severe, Moderate, and Mild) in terms of disease in healthy control (HC) subjects on the BGISEQ platform (Paired-end, 7GB data, and </w:t>
      </w:r>
      <w:proofErr w:type="spellStart"/>
      <w:r>
        <w:rPr>
          <w:rFonts w:ascii="Times New Roman" w:hAnsi="Times New Roman" w:cs="Times New Roman"/>
          <w:sz w:val="24"/>
          <w:szCs w:val="24"/>
        </w:rPr>
        <w:t>rRNA</w:t>
      </w:r>
      <w:proofErr w:type="spellEnd"/>
      <w:r>
        <w:rPr>
          <w:rFonts w:ascii="Times New Roman" w:hAnsi="Times New Roman" w:cs="Times New Roman"/>
          <w:sz w:val="24"/>
          <w:szCs w:val="24"/>
        </w:rPr>
        <w:t xml:space="preserve"> depletion). However, given the severe group's importance in clinical problems, we prioritized studying this group. Differentially expressed genes (DEGs) of the severe group versus HC </w:t>
      </w:r>
      <w:proofErr w:type="gramStart"/>
      <w:r>
        <w:rPr>
          <w:rFonts w:ascii="Times New Roman" w:hAnsi="Times New Roman" w:cs="Times New Roman"/>
          <w:sz w:val="24"/>
          <w:szCs w:val="24"/>
        </w:rPr>
        <w:t>were obtained</w:t>
      </w:r>
      <w:proofErr w:type="gramEnd"/>
      <w:r>
        <w:rPr>
          <w:rFonts w:ascii="Times New Roman" w:hAnsi="Times New Roman" w:cs="Times New Roman"/>
          <w:sz w:val="24"/>
          <w:szCs w:val="24"/>
        </w:rPr>
        <w:t xml:space="preserve"> using the </w:t>
      </w:r>
      <w:proofErr w:type="spellStart"/>
      <w:r>
        <w:rPr>
          <w:rFonts w:ascii="Times New Roman" w:hAnsi="Times New Roman" w:cs="Times New Roman"/>
          <w:sz w:val="24"/>
          <w:szCs w:val="24"/>
        </w:rPr>
        <w:t>limma</w:t>
      </w:r>
      <w:proofErr w:type="spellEnd"/>
      <w:r>
        <w:rPr>
          <w:rFonts w:ascii="Times New Roman" w:hAnsi="Times New Roman" w:cs="Times New Roman"/>
          <w:sz w:val="24"/>
          <w:szCs w:val="24"/>
        </w:rPr>
        <w:t xml:space="preserve"> package. DEGs were analyzed through bioinformatics tools, and their gene ontology (GO) and enrichment analysis (EA) were evaluated. Then, String-</w:t>
      </w:r>
      <w:proofErr w:type="spellStart"/>
      <w:r>
        <w:rPr>
          <w:rFonts w:ascii="Times New Roman" w:hAnsi="Times New Roman" w:cs="Times New Roman"/>
          <w:sz w:val="24"/>
          <w:szCs w:val="24"/>
        </w:rPr>
        <w:t>db</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Cytoscape</w:t>
      </w:r>
      <w:proofErr w:type="spellEnd"/>
      <w:r>
        <w:rPr>
          <w:rFonts w:ascii="Times New Roman" w:hAnsi="Times New Roman" w:cs="Times New Roman"/>
          <w:sz w:val="24"/>
          <w:szCs w:val="24"/>
        </w:rPr>
        <w:t xml:space="preserve"> tools </w:t>
      </w:r>
      <w:proofErr w:type="gramStart"/>
      <w:r>
        <w:rPr>
          <w:rFonts w:ascii="Times New Roman" w:hAnsi="Times New Roman" w:cs="Times New Roman"/>
          <w:sz w:val="24"/>
          <w:szCs w:val="24"/>
        </w:rPr>
        <w:t>were used</w:t>
      </w:r>
      <w:proofErr w:type="gramEnd"/>
      <w:r>
        <w:rPr>
          <w:rFonts w:ascii="Times New Roman" w:hAnsi="Times New Roman" w:cs="Times New Roman"/>
          <w:sz w:val="24"/>
          <w:szCs w:val="24"/>
        </w:rPr>
        <w:t xml:space="preserve"> to search for the most important functional genes.</w:t>
      </w:r>
    </w:p>
    <w:p w:rsidR="00984158" w:rsidRDefault="00984158" w:rsidP="00E7037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We identified </w:t>
      </w:r>
      <w:r>
        <w:rPr>
          <w:rFonts w:ascii="Times New Roman" w:hAnsi="Times New Roman" w:cs="Times New Roman"/>
          <w:i/>
          <w:iCs/>
          <w:sz w:val="24"/>
          <w:szCs w:val="24"/>
        </w:rPr>
        <w:t>SERPINA1</w:t>
      </w:r>
      <w:r>
        <w:rPr>
          <w:rFonts w:ascii="Times New Roman" w:hAnsi="Times New Roman" w:cs="Times New Roman"/>
          <w:sz w:val="24"/>
          <w:szCs w:val="24"/>
        </w:rPr>
        <w:t xml:space="preserve">, </w:t>
      </w:r>
      <w:r>
        <w:rPr>
          <w:rFonts w:ascii="Times New Roman" w:hAnsi="Times New Roman" w:cs="Times New Roman"/>
          <w:i/>
          <w:iCs/>
          <w:sz w:val="24"/>
          <w:szCs w:val="24"/>
        </w:rPr>
        <w:t>MAPK3</w:t>
      </w:r>
      <w:r>
        <w:rPr>
          <w:rFonts w:ascii="Times New Roman" w:hAnsi="Times New Roman" w:cs="Times New Roman"/>
          <w:sz w:val="24"/>
          <w:szCs w:val="24"/>
        </w:rPr>
        <w:t xml:space="preserve">, </w:t>
      </w:r>
      <w:r>
        <w:rPr>
          <w:rFonts w:ascii="Times New Roman" w:hAnsi="Times New Roman" w:cs="Times New Roman"/>
          <w:i/>
          <w:iCs/>
          <w:sz w:val="24"/>
          <w:szCs w:val="24"/>
        </w:rPr>
        <w:t>MMP9</w:t>
      </w:r>
      <w:r>
        <w:rPr>
          <w:rFonts w:ascii="Times New Roman" w:hAnsi="Times New Roman" w:cs="Times New Roman"/>
          <w:sz w:val="24"/>
          <w:szCs w:val="24"/>
        </w:rPr>
        <w:t xml:space="preserve">, </w:t>
      </w:r>
      <w:r>
        <w:rPr>
          <w:rFonts w:ascii="Times New Roman" w:hAnsi="Times New Roman" w:cs="Times New Roman"/>
          <w:i/>
          <w:iCs/>
          <w:sz w:val="24"/>
          <w:szCs w:val="24"/>
        </w:rPr>
        <w:t>FOXO3</w:t>
      </w:r>
      <w:r>
        <w:rPr>
          <w:rFonts w:ascii="Times New Roman" w:hAnsi="Times New Roman" w:cs="Times New Roman"/>
          <w:sz w:val="24"/>
          <w:szCs w:val="24"/>
        </w:rPr>
        <w:t xml:space="preserve">, </w:t>
      </w:r>
      <w:r>
        <w:rPr>
          <w:rFonts w:ascii="Times New Roman" w:hAnsi="Times New Roman" w:cs="Times New Roman"/>
          <w:i/>
          <w:iCs/>
          <w:sz w:val="24"/>
          <w:szCs w:val="24"/>
        </w:rPr>
        <w:t>SLC4A1</w:t>
      </w:r>
      <w:r>
        <w:rPr>
          <w:rFonts w:ascii="Times New Roman" w:hAnsi="Times New Roman" w:cs="Times New Roman"/>
          <w:sz w:val="24"/>
          <w:szCs w:val="24"/>
        </w:rPr>
        <w:t xml:space="preserve">, </w:t>
      </w:r>
      <w:r>
        <w:rPr>
          <w:rFonts w:ascii="Times New Roman" w:hAnsi="Times New Roman" w:cs="Times New Roman"/>
          <w:i/>
          <w:iCs/>
          <w:sz w:val="24"/>
          <w:szCs w:val="24"/>
        </w:rPr>
        <w:t>FCGR3B</w:t>
      </w:r>
      <w:r>
        <w:rPr>
          <w:rFonts w:ascii="Times New Roman" w:hAnsi="Times New Roman" w:cs="Times New Roman"/>
          <w:sz w:val="24"/>
          <w:szCs w:val="24"/>
        </w:rPr>
        <w:t xml:space="preserve">, </w:t>
      </w:r>
      <w:r>
        <w:rPr>
          <w:rFonts w:ascii="Times New Roman" w:hAnsi="Times New Roman" w:cs="Times New Roman"/>
          <w:i/>
          <w:iCs/>
          <w:sz w:val="24"/>
          <w:szCs w:val="24"/>
        </w:rPr>
        <w:t>CXCR2</w:t>
      </w:r>
      <w:r>
        <w:rPr>
          <w:rFonts w:ascii="Times New Roman" w:hAnsi="Times New Roman" w:cs="Times New Roman"/>
          <w:sz w:val="24"/>
          <w:szCs w:val="24"/>
        </w:rPr>
        <w:t xml:space="preserve">, </w:t>
      </w:r>
      <w:r>
        <w:rPr>
          <w:rFonts w:ascii="Times New Roman" w:hAnsi="Times New Roman" w:cs="Times New Roman"/>
          <w:i/>
          <w:iCs/>
          <w:sz w:val="24"/>
          <w:szCs w:val="24"/>
        </w:rPr>
        <w:t>PTGS2</w:t>
      </w:r>
      <w:r>
        <w:rPr>
          <w:rFonts w:ascii="Times New Roman" w:hAnsi="Times New Roman" w:cs="Times New Roman"/>
          <w:sz w:val="24"/>
          <w:szCs w:val="24"/>
        </w:rPr>
        <w:t xml:space="preserve">, </w:t>
      </w:r>
      <w:r>
        <w:rPr>
          <w:rFonts w:ascii="Times New Roman" w:hAnsi="Times New Roman" w:cs="Times New Roman"/>
          <w:i/>
          <w:iCs/>
          <w:sz w:val="24"/>
          <w:szCs w:val="24"/>
        </w:rPr>
        <w:t>HBA2</w:t>
      </w:r>
      <w:r>
        <w:rPr>
          <w:rFonts w:ascii="Times New Roman" w:hAnsi="Times New Roman" w:cs="Times New Roman"/>
          <w:sz w:val="24"/>
          <w:szCs w:val="24"/>
        </w:rPr>
        <w:t xml:space="preserve">, </w:t>
      </w:r>
      <w:r>
        <w:rPr>
          <w:rFonts w:ascii="Times New Roman" w:hAnsi="Times New Roman" w:cs="Times New Roman"/>
          <w:i/>
          <w:iCs/>
          <w:sz w:val="24"/>
          <w:szCs w:val="24"/>
        </w:rPr>
        <w:t>GPX1</w:t>
      </w:r>
      <w:r>
        <w:rPr>
          <w:rFonts w:ascii="Times New Roman" w:hAnsi="Times New Roman" w:cs="Times New Roman"/>
          <w:sz w:val="24"/>
          <w:szCs w:val="24"/>
        </w:rPr>
        <w:t xml:space="preserve">, </w:t>
      </w:r>
      <w:r>
        <w:rPr>
          <w:rFonts w:ascii="Times New Roman" w:hAnsi="Times New Roman" w:cs="Times New Roman"/>
          <w:i/>
          <w:iCs/>
          <w:sz w:val="24"/>
          <w:szCs w:val="24"/>
        </w:rPr>
        <w:t>IL1RN</w:t>
      </w:r>
      <w:r>
        <w:rPr>
          <w:rFonts w:ascii="Times New Roman" w:hAnsi="Times New Roman" w:cs="Times New Roman"/>
          <w:sz w:val="24"/>
          <w:szCs w:val="24"/>
        </w:rPr>
        <w:t xml:space="preserve">, </w:t>
      </w:r>
      <w:r>
        <w:rPr>
          <w:rFonts w:ascii="Times New Roman" w:hAnsi="Times New Roman" w:cs="Times New Roman"/>
          <w:i/>
          <w:iCs/>
          <w:sz w:val="24"/>
          <w:szCs w:val="24"/>
        </w:rPr>
        <w:t>IFNG</w:t>
      </w:r>
      <w:r>
        <w:rPr>
          <w:rFonts w:ascii="Times New Roman" w:hAnsi="Times New Roman" w:cs="Times New Roman"/>
          <w:sz w:val="24"/>
          <w:szCs w:val="24"/>
        </w:rPr>
        <w:t xml:space="preserve">, </w:t>
      </w:r>
      <w:r>
        <w:rPr>
          <w:rFonts w:ascii="Times New Roman" w:hAnsi="Times New Roman" w:cs="Times New Roman"/>
          <w:i/>
          <w:iCs/>
          <w:sz w:val="24"/>
          <w:szCs w:val="24"/>
        </w:rPr>
        <w:t>RPS29</w:t>
      </w:r>
      <w:r>
        <w:rPr>
          <w:rFonts w:ascii="Times New Roman" w:hAnsi="Times New Roman" w:cs="Times New Roman"/>
          <w:sz w:val="24"/>
          <w:szCs w:val="24"/>
        </w:rPr>
        <w:t xml:space="preserve">, </w:t>
      </w:r>
      <w:r>
        <w:rPr>
          <w:rFonts w:ascii="Times New Roman" w:hAnsi="Times New Roman" w:cs="Times New Roman"/>
          <w:i/>
          <w:iCs/>
          <w:sz w:val="24"/>
          <w:szCs w:val="24"/>
        </w:rPr>
        <w:t>CXCL1</w:t>
      </w:r>
      <w:r>
        <w:rPr>
          <w:rFonts w:ascii="Times New Roman" w:hAnsi="Times New Roman" w:cs="Times New Roman"/>
          <w:sz w:val="24"/>
          <w:szCs w:val="24"/>
        </w:rPr>
        <w:t xml:space="preserve">, </w:t>
      </w:r>
      <w:r>
        <w:rPr>
          <w:rFonts w:ascii="Times New Roman" w:hAnsi="Times New Roman" w:cs="Times New Roman"/>
          <w:i/>
          <w:iCs/>
          <w:sz w:val="24"/>
          <w:szCs w:val="24"/>
        </w:rPr>
        <w:t>FPR1</w:t>
      </w:r>
      <w:r>
        <w:rPr>
          <w:rFonts w:ascii="Times New Roman" w:hAnsi="Times New Roman" w:cs="Times New Roman"/>
          <w:sz w:val="24"/>
          <w:szCs w:val="24"/>
        </w:rPr>
        <w:t xml:space="preserve">, and </w:t>
      </w:r>
      <w:r>
        <w:rPr>
          <w:rFonts w:ascii="Times New Roman" w:hAnsi="Times New Roman" w:cs="Times New Roman"/>
          <w:i/>
          <w:iCs/>
          <w:sz w:val="24"/>
          <w:szCs w:val="24"/>
        </w:rPr>
        <w:t>RPS9</w:t>
      </w:r>
      <w:r>
        <w:rPr>
          <w:rFonts w:ascii="Times New Roman" w:hAnsi="Times New Roman" w:cs="Times New Roman"/>
          <w:sz w:val="24"/>
          <w:szCs w:val="24"/>
        </w:rPr>
        <w:t xml:space="preserve"> genes using hub and bottleneck criteria. Based on the analysis of important genes, several biological pathways </w:t>
      </w:r>
      <w:proofErr w:type="gramStart"/>
      <w:r>
        <w:rPr>
          <w:rFonts w:ascii="Times New Roman" w:hAnsi="Times New Roman" w:cs="Times New Roman"/>
          <w:sz w:val="24"/>
          <w:szCs w:val="24"/>
        </w:rPr>
        <w:t>were identified</w:t>
      </w:r>
      <w:proofErr w:type="gramEnd"/>
      <w:r>
        <w:rPr>
          <w:rFonts w:ascii="Times New Roman" w:hAnsi="Times New Roman" w:cs="Times New Roman"/>
          <w:sz w:val="24"/>
          <w:szCs w:val="24"/>
        </w:rPr>
        <w:t>, including innate immunity, inflammatory response, and activation of neutrophils, cellular response to cytokines, and cellular response to oxidative stress, lipoxygenase pathway, and macrophage differentiation.</w:t>
      </w:r>
    </w:p>
    <w:p w:rsidR="00984158" w:rsidRDefault="00984158" w:rsidP="00E7037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bCs/>
          <w:sz w:val="24"/>
          <w:szCs w:val="24"/>
        </w:rPr>
        <w:t>Conclusion:</w:t>
      </w:r>
      <w:r>
        <w:rPr>
          <w:rFonts w:ascii="Times New Roman" w:hAnsi="Times New Roman" w:cs="Times New Roman"/>
          <w:sz w:val="24"/>
          <w:szCs w:val="24"/>
        </w:rPr>
        <w:t xml:space="preserve"> Innate immunity and neutrophils play a crucial role in the pathogenesis of these individuals. The signaling pathways of interleukins 4, 10, and 13 stimulate the differentiation of lung macrophages (MQs) into M2, essential for repair, remodeling, and inflammation. Additionally, reactive oxygen species (ROS) activate Protein kinase B (PKB), also known as AKT, through Phosphoinositide 3-kinases (PI3K) and increase the activity of nuclear factor kappa-light-chain-enhancer of activated B cells (NF-</w:t>
      </w:r>
      <w:proofErr w:type="spellStart"/>
      <w:r>
        <w:rPr>
          <w:rFonts w:ascii="Times New Roman" w:hAnsi="Times New Roman" w:cs="Times New Roman"/>
          <w:sz w:val="24"/>
          <w:szCs w:val="24"/>
        </w:rPr>
        <w:t>κB</w:t>
      </w:r>
      <w:proofErr w:type="spellEnd"/>
      <w:r>
        <w:rPr>
          <w:rFonts w:ascii="Times New Roman" w:hAnsi="Times New Roman" w:cs="Times New Roman"/>
          <w:sz w:val="24"/>
          <w:szCs w:val="24"/>
        </w:rPr>
        <w:t>), which results in decreased histone deacetylase 2 (HDAC2) being one of the important pathways of pathophysiology in these patients.</w:t>
      </w:r>
    </w:p>
    <w:p w:rsidR="005F2238" w:rsidRPr="00E70376" w:rsidRDefault="00984158" w:rsidP="00E70376">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Mustard Lung, Systems Biology, Transcriptomics, RNA-</w:t>
      </w:r>
      <w:proofErr w:type="spellStart"/>
      <w:r>
        <w:rPr>
          <w:rFonts w:ascii="Times New Roman" w:hAnsi="Times New Roman" w:cs="Times New Roman"/>
          <w:sz w:val="24"/>
          <w:szCs w:val="24"/>
        </w:rPr>
        <w:t>Seq</w:t>
      </w:r>
      <w:proofErr w:type="spellEnd"/>
      <w:r>
        <w:rPr>
          <w:rFonts w:ascii="Times New Roman" w:hAnsi="Times New Roman" w:cs="Times New Roman"/>
          <w:sz w:val="24"/>
          <w:szCs w:val="24"/>
        </w:rPr>
        <w:t>, Bioinformatics Analysis</w:t>
      </w:r>
    </w:p>
    <w:sectPr w:rsidR="005F2238" w:rsidRPr="00E70376" w:rsidSect="0098415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A2498"/>
    <w:multiLevelType w:val="hybridMultilevel"/>
    <w:tmpl w:val="444C6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792859"/>
    <w:multiLevelType w:val="hybridMultilevel"/>
    <w:tmpl w:val="4C048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A348DF"/>
    <w:multiLevelType w:val="hybridMultilevel"/>
    <w:tmpl w:val="D12AF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75F"/>
    <w:rsid w:val="003958D3"/>
    <w:rsid w:val="005F2238"/>
    <w:rsid w:val="006C275F"/>
    <w:rsid w:val="00984158"/>
    <w:rsid w:val="00E703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15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1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158"/>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09D99-4B3A-4E6C-894A-4C6AE17C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MMN</dc:creator>
  <cp:keywords/>
  <dc:description/>
  <cp:lastModifiedBy>MMN</cp:lastModifiedBy>
  <cp:revision>2</cp:revision>
  <dcterms:created xsi:type="dcterms:W3CDTF">2023-08-12T10:54:00Z</dcterms:created>
  <dcterms:modified xsi:type="dcterms:W3CDTF">2023-08-12T11:06:00Z</dcterms:modified>
</cp:coreProperties>
</file>