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13" w:rsidRDefault="00610513" w:rsidP="00EC5C07">
      <w:pPr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EC5C07">
        <w:rPr>
          <w:rFonts w:asciiTheme="majorBidi" w:hAnsiTheme="majorBidi" w:cstheme="majorBidi"/>
          <w:b/>
          <w:bCs/>
          <w:sz w:val="28"/>
          <w:szCs w:val="28"/>
        </w:rPr>
        <w:t>A case report of PVOD in a young woman with pulmonary hypertension</w:t>
      </w:r>
    </w:p>
    <w:p w:rsidR="00610513" w:rsidRPr="00EC5C07" w:rsidRDefault="00610513" w:rsidP="00EC5C07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C5C07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:rsidR="00B37B9B" w:rsidRPr="00EC5C07" w:rsidRDefault="00932C9C" w:rsidP="00EC5C07">
      <w:pPr>
        <w:spacing w:line="480" w:lineRule="auto"/>
        <w:jc w:val="both"/>
        <w:rPr>
          <w:rFonts w:asciiTheme="majorBidi" w:hAnsiTheme="majorBidi" w:cstheme="majorBidi"/>
        </w:rPr>
      </w:pPr>
      <w:r w:rsidRPr="00EC5C07">
        <w:rPr>
          <w:rFonts w:asciiTheme="majorBidi" w:hAnsiTheme="majorBidi" w:cstheme="majorBidi"/>
        </w:rPr>
        <w:t xml:space="preserve">Pulmonary veno-occlusive disease (PVOD) is a rare and fatal disease </w:t>
      </w:r>
      <w:r w:rsidR="0075101A" w:rsidRPr="00EC5C07">
        <w:rPr>
          <w:rFonts w:asciiTheme="majorBidi" w:hAnsiTheme="majorBidi" w:cstheme="majorBidi"/>
        </w:rPr>
        <w:t xml:space="preserve">with non-specific clinical presentation </w:t>
      </w:r>
      <w:r w:rsidRPr="00EC5C07">
        <w:rPr>
          <w:rFonts w:asciiTheme="majorBidi" w:hAnsiTheme="majorBidi" w:cstheme="majorBidi"/>
        </w:rPr>
        <w:t xml:space="preserve">often misdiagnosed </w:t>
      </w:r>
      <w:r w:rsidR="0075101A" w:rsidRPr="00EC5C07">
        <w:rPr>
          <w:rFonts w:asciiTheme="majorBidi" w:hAnsiTheme="majorBidi" w:cstheme="majorBidi"/>
        </w:rPr>
        <w:t>as group 1 pulmonary arterial hypertension (PAH).</w:t>
      </w:r>
      <w:r w:rsidR="00D40A72" w:rsidRPr="00EC5C07">
        <w:rPr>
          <w:rFonts w:asciiTheme="majorBidi" w:hAnsiTheme="majorBidi" w:cstheme="majorBidi"/>
        </w:rPr>
        <w:t xml:space="preserve"> </w:t>
      </w:r>
      <w:r w:rsidR="00863005" w:rsidRPr="00EC5C07">
        <w:rPr>
          <w:rFonts w:asciiTheme="majorBidi" w:hAnsiTheme="majorBidi" w:cstheme="majorBidi"/>
        </w:rPr>
        <w:t>Our case</w:t>
      </w:r>
      <w:r w:rsidR="00D40A72" w:rsidRPr="00EC5C07">
        <w:rPr>
          <w:rFonts w:asciiTheme="majorBidi" w:hAnsiTheme="majorBidi" w:cstheme="majorBidi"/>
        </w:rPr>
        <w:t xml:space="preserve"> was a 25-year-old young woman who complained of aggravation of dyspnea during exertion and slight chest pain for two months.</w:t>
      </w:r>
      <w:r w:rsidR="0075101A" w:rsidRPr="00EC5C07">
        <w:rPr>
          <w:rFonts w:asciiTheme="majorBidi" w:hAnsiTheme="majorBidi" w:cstheme="majorBidi"/>
        </w:rPr>
        <w:t xml:space="preserve"> </w:t>
      </w:r>
      <w:r w:rsidR="00F54A1E" w:rsidRPr="00EC5C07">
        <w:rPr>
          <w:rFonts w:asciiTheme="majorBidi" w:hAnsiTheme="majorBidi" w:cstheme="majorBidi"/>
        </w:rPr>
        <w:t xml:space="preserve">Her work-up included pulmonary function test (PFT), an echocardiogram, Body-Box &amp; DLCO, V/Q scan, </w:t>
      </w:r>
      <w:r w:rsidR="00AC0C0D" w:rsidRPr="00EC5C07">
        <w:rPr>
          <w:rFonts w:asciiTheme="majorBidi" w:hAnsiTheme="majorBidi" w:cstheme="majorBidi"/>
        </w:rPr>
        <w:t xml:space="preserve">computed tomography (CT) scan of chest, </w:t>
      </w:r>
      <w:r w:rsidR="00F54A1E" w:rsidRPr="00EC5C07">
        <w:rPr>
          <w:rFonts w:asciiTheme="majorBidi" w:hAnsiTheme="majorBidi" w:cstheme="majorBidi"/>
        </w:rPr>
        <w:t>cardiac catheterization,</w:t>
      </w:r>
      <w:r w:rsidR="00AC0C0D" w:rsidRPr="00EC5C07">
        <w:rPr>
          <w:rFonts w:asciiTheme="majorBidi" w:hAnsiTheme="majorBidi" w:cstheme="majorBidi"/>
        </w:rPr>
        <w:t xml:space="preserve"> and video-assisted thorascopic surgery (VATS)</w:t>
      </w:r>
      <w:hyperlink r:id="rId5" w:history="1"/>
      <w:r w:rsidR="00F54A1E" w:rsidRPr="00EC5C07">
        <w:rPr>
          <w:rFonts w:asciiTheme="majorBidi" w:hAnsiTheme="majorBidi" w:cstheme="majorBidi"/>
        </w:rPr>
        <w:t xml:space="preserve">. </w:t>
      </w:r>
      <w:r w:rsidR="00EB7573" w:rsidRPr="00EC5C07">
        <w:rPr>
          <w:rFonts w:asciiTheme="majorBidi" w:hAnsiTheme="majorBidi" w:cstheme="majorBidi"/>
        </w:rPr>
        <w:t xml:space="preserve">Echocardiography showed high </w:t>
      </w:r>
      <w:r w:rsidR="00EB7573" w:rsidRPr="00EC5C07">
        <w:rPr>
          <w:rStyle w:val="hgkelc"/>
          <w:rFonts w:asciiTheme="majorBidi" w:hAnsiTheme="majorBidi" w:cstheme="majorBidi"/>
          <w:lang w:val="en"/>
        </w:rPr>
        <w:t xml:space="preserve">pulmonary artery systolic pressure (PASP). </w:t>
      </w:r>
      <w:r w:rsidR="00133657" w:rsidRPr="00EC5C07">
        <w:rPr>
          <w:rFonts w:asciiTheme="majorBidi" w:hAnsiTheme="majorBidi" w:cstheme="majorBidi"/>
        </w:rPr>
        <w:t xml:space="preserve">The PVOD diagnosis in our patient was challenging because of the segmental and sub-segmental defects on the V/Q scan, which led us to consider </w:t>
      </w:r>
      <w:r w:rsidR="002E1510" w:rsidRPr="00EC5C07">
        <w:rPr>
          <w:rFonts w:asciiTheme="majorBidi" w:hAnsiTheme="majorBidi" w:cstheme="majorBidi"/>
        </w:rPr>
        <w:t>chronic thromboembolic PH (</w:t>
      </w:r>
      <w:r w:rsidR="00133657" w:rsidRPr="00EC5C07">
        <w:rPr>
          <w:rFonts w:asciiTheme="majorBidi" w:hAnsiTheme="majorBidi" w:cstheme="majorBidi"/>
        </w:rPr>
        <w:t>CTEPH</w:t>
      </w:r>
      <w:r w:rsidR="002E1510" w:rsidRPr="00EC5C07">
        <w:rPr>
          <w:rFonts w:asciiTheme="majorBidi" w:hAnsiTheme="majorBidi" w:cstheme="majorBidi"/>
        </w:rPr>
        <w:t>)</w:t>
      </w:r>
      <w:r w:rsidR="00133657" w:rsidRPr="00EC5C07">
        <w:rPr>
          <w:rFonts w:asciiTheme="majorBidi" w:hAnsiTheme="majorBidi" w:cstheme="majorBidi"/>
        </w:rPr>
        <w:t xml:space="preserve">. </w:t>
      </w:r>
      <w:r w:rsidR="00EB7573" w:rsidRPr="00EC5C07">
        <w:rPr>
          <w:rFonts w:asciiTheme="majorBidi" w:hAnsiTheme="majorBidi" w:cstheme="majorBidi"/>
        </w:rPr>
        <w:t>Definitive diagnosis of</w:t>
      </w:r>
      <w:r w:rsidR="00AC0C0D" w:rsidRPr="00EC5C07">
        <w:rPr>
          <w:rFonts w:asciiTheme="majorBidi" w:hAnsiTheme="majorBidi" w:cstheme="majorBidi"/>
        </w:rPr>
        <w:t xml:space="preserve"> PVOD was based on pathological results prepared by VATS. </w:t>
      </w:r>
      <w:r w:rsidR="00EB7573" w:rsidRPr="00EC5C07">
        <w:rPr>
          <w:rFonts w:asciiTheme="majorBidi" w:hAnsiTheme="majorBidi" w:cstheme="majorBidi"/>
        </w:rPr>
        <w:t xml:space="preserve">However, </w:t>
      </w:r>
      <w:r w:rsidR="00996987" w:rsidRPr="00EC5C07">
        <w:rPr>
          <w:rFonts w:asciiTheme="majorBidi" w:hAnsiTheme="majorBidi" w:cstheme="majorBidi"/>
        </w:rPr>
        <w:t xml:space="preserve">based on our results, hypoxia, decreased DLCO, normal V/Q scan, and chest CT findings including ground-glass opacities, mediastinal lymphadenopathy, and interlobular septal thickening can be used to diagnose PVOD. </w:t>
      </w:r>
      <w:r w:rsidR="002E1510" w:rsidRPr="00EC5C07">
        <w:rPr>
          <w:rFonts w:asciiTheme="majorBidi" w:hAnsiTheme="majorBidi" w:cstheme="majorBidi"/>
        </w:rPr>
        <w:t xml:space="preserve">In the following, the patient's treatment with diuretics, bosentan and tadalafil led to the recovery of the patient's hypoxia and saved her life for further treatment. </w:t>
      </w:r>
      <w:r w:rsidR="00133657" w:rsidRPr="00EC5C07">
        <w:rPr>
          <w:rFonts w:asciiTheme="majorBidi" w:hAnsiTheme="majorBidi" w:cstheme="majorBidi"/>
        </w:rPr>
        <w:t>W</w:t>
      </w:r>
      <w:r w:rsidR="00B37B9B" w:rsidRPr="00EC5C07">
        <w:rPr>
          <w:rFonts w:asciiTheme="majorBidi" w:hAnsiTheme="majorBidi" w:cstheme="majorBidi"/>
        </w:rPr>
        <w:t>ith respect to the heterogeneous nature of clinical presentation in PVOD patients, High clinical suspicion and appropriate diagnostic measures are required for diagnosis.</w:t>
      </w:r>
      <w:r w:rsidR="00113FEB" w:rsidRPr="00EC5C07">
        <w:rPr>
          <w:rFonts w:asciiTheme="majorBidi" w:hAnsiTheme="majorBidi" w:cstheme="majorBidi"/>
        </w:rPr>
        <w:t xml:space="preserve"> Present study showed that PAH specific drugs </w:t>
      </w:r>
      <w:r w:rsidR="00255CAC" w:rsidRPr="00EC5C07">
        <w:rPr>
          <w:rFonts w:asciiTheme="majorBidi" w:hAnsiTheme="majorBidi" w:cstheme="majorBidi"/>
        </w:rPr>
        <w:t xml:space="preserve">in addition to diuretics </w:t>
      </w:r>
      <w:r w:rsidR="00113FEB" w:rsidRPr="00EC5C07">
        <w:rPr>
          <w:rFonts w:asciiTheme="majorBidi" w:hAnsiTheme="majorBidi" w:cstheme="majorBidi"/>
        </w:rPr>
        <w:t>can be used cautiously to control disease progression and save patients for lung transplantation.</w:t>
      </w:r>
    </w:p>
    <w:p w:rsidR="00D40A72" w:rsidRPr="00EC5C07" w:rsidRDefault="00D40A72" w:rsidP="00EC5C07">
      <w:pPr>
        <w:spacing w:line="480" w:lineRule="auto"/>
        <w:rPr>
          <w:rFonts w:asciiTheme="majorBidi" w:hAnsiTheme="majorBidi" w:cstheme="majorBidi"/>
        </w:rPr>
      </w:pPr>
      <w:r w:rsidRPr="00EC5C07">
        <w:rPr>
          <w:rFonts w:asciiTheme="majorBidi" w:hAnsiTheme="majorBidi" w:cstheme="majorBidi"/>
          <w:b/>
          <w:bCs/>
        </w:rPr>
        <w:t>Keywords:</w:t>
      </w:r>
      <w:r w:rsidRPr="00EC5C07">
        <w:rPr>
          <w:rFonts w:asciiTheme="majorBidi" w:hAnsiTheme="majorBidi" w:cstheme="majorBidi"/>
        </w:rPr>
        <w:t xml:space="preserve"> Pulmonary hypertension, pulmonary veno-occlusive disease, </w:t>
      </w:r>
      <w:r w:rsidR="00F54A1E" w:rsidRPr="00EC5C07">
        <w:rPr>
          <w:rFonts w:asciiTheme="majorBidi" w:hAnsiTheme="majorBidi" w:cstheme="majorBidi"/>
        </w:rPr>
        <w:t>lung transplantation</w:t>
      </w:r>
      <w:bookmarkStart w:id="0" w:name="_GoBack"/>
      <w:bookmarkEnd w:id="0"/>
    </w:p>
    <w:sectPr w:rsidR="00D40A72" w:rsidRPr="00EC5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2F56"/>
    <w:multiLevelType w:val="hybridMultilevel"/>
    <w:tmpl w:val="4AFCF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879BB"/>
    <w:multiLevelType w:val="hybridMultilevel"/>
    <w:tmpl w:val="89C4C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11"/>
    <w:rsid w:val="00047B03"/>
    <w:rsid w:val="00050CC5"/>
    <w:rsid w:val="000515A2"/>
    <w:rsid w:val="00085D71"/>
    <w:rsid w:val="000C4B9C"/>
    <w:rsid w:val="000F0F52"/>
    <w:rsid w:val="00105245"/>
    <w:rsid w:val="00113FEB"/>
    <w:rsid w:val="00133657"/>
    <w:rsid w:val="00183AFB"/>
    <w:rsid w:val="001D47A8"/>
    <w:rsid w:val="0022435D"/>
    <w:rsid w:val="00231D24"/>
    <w:rsid w:val="002503B3"/>
    <w:rsid w:val="00255CAC"/>
    <w:rsid w:val="00266C15"/>
    <w:rsid w:val="00273148"/>
    <w:rsid w:val="00297985"/>
    <w:rsid w:val="002B6715"/>
    <w:rsid w:val="002D01E4"/>
    <w:rsid w:val="002D6A6D"/>
    <w:rsid w:val="002E1510"/>
    <w:rsid w:val="002E51C0"/>
    <w:rsid w:val="002F05FE"/>
    <w:rsid w:val="00317E25"/>
    <w:rsid w:val="00320C32"/>
    <w:rsid w:val="003844CC"/>
    <w:rsid w:val="00405FE1"/>
    <w:rsid w:val="004D3E9A"/>
    <w:rsid w:val="004E1C88"/>
    <w:rsid w:val="00513857"/>
    <w:rsid w:val="0051598B"/>
    <w:rsid w:val="005164AF"/>
    <w:rsid w:val="0056595A"/>
    <w:rsid w:val="00566264"/>
    <w:rsid w:val="00591E4C"/>
    <w:rsid w:val="005977D5"/>
    <w:rsid w:val="005C0553"/>
    <w:rsid w:val="00610513"/>
    <w:rsid w:val="00613BCA"/>
    <w:rsid w:val="00636F52"/>
    <w:rsid w:val="006404F6"/>
    <w:rsid w:val="006818A4"/>
    <w:rsid w:val="006A1836"/>
    <w:rsid w:val="006D7D5B"/>
    <w:rsid w:val="006E4211"/>
    <w:rsid w:val="007117ED"/>
    <w:rsid w:val="0075101A"/>
    <w:rsid w:val="00756EE4"/>
    <w:rsid w:val="007910AF"/>
    <w:rsid w:val="007D4002"/>
    <w:rsid w:val="00863005"/>
    <w:rsid w:val="008D5FA2"/>
    <w:rsid w:val="008F338F"/>
    <w:rsid w:val="009029C8"/>
    <w:rsid w:val="009163FA"/>
    <w:rsid w:val="00932C9C"/>
    <w:rsid w:val="00996987"/>
    <w:rsid w:val="00A039F6"/>
    <w:rsid w:val="00A049AB"/>
    <w:rsid w:val="00A32FC2"/>
    <w:rsid w:val="00A41B6F"/>
    <w:rsid w:val="00A56663"/>
    <w:rsid w:val="00AB563A"/>
    <w:rsid w:val="00AC0C0D"/>
    <w:rsid w:val="00AC1BE1"/>
    <w:rsid w:val="00AC332A"/>
    <w:rsid w:val="00AE5FBB"/>
    <w:rsid w:val="00B33A97"/>
    <w:rsid w:val="00B37B9B"/>
    <w:rsid w:val="00B54330"/>
    <w:rsid w:val="00BA1617"/>
    <w:rsid w:val="00BC4A9E"/>
    <w:rsid w:val="00C14754"/>
    <w:rsid w:val="00CA1C60"/>
    <w:rsid w:val="00D128B1"/>
    <w:rsid w:val="00D40A72"/>
    <w:rsid w:val="00D7270F"/>
    <w:rsid w:val="00DA2CC2"/>
    <w:rsid w:val="00DB5345"/>
    <w:rsid w:val="00DB689B"/>
    <w:rsid w:val="00DC7A7A"/>
    <w:rsid w:val="00E262AD"/>
    <w:rsid w:val="00E50B95"/>
    <w:rsid w:val="00E6067B"/>
    <w:rsid w:val="00E82692"/>
    <w:rsid w:val="00EB7573"/>
    <w:rsid w:val="00EC5C07"/>
    <w:rsid w:val="00F144C6"/>
    <w:rsid w:val="00F15968"/>
    <w:rsid w:val="00F3354A"/>
    <w:rsid w:val="00F5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0C190-DCF1-471E-B572-62159B73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70F"/>
  </w:style>
  <w:style w:type="paragraph" w:styleId="Heading1">
    <w:name w:val="heading 1"/>
    <w:basedOn w:val="Normal"/>
    <w:next w:val="Normal"/>
    <w:link w:val="Heading1Char"/>
    <w:uiPriority w:val="9"/>
    <w:qFormat/>
    <w:rsid w:val="00591E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C0C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270F"/>
    <w:rPr>
      <w:b/>
      <w:bCs/>
    </w:rPr>
  </w:style>
  <w:style w:type="character" w:styleId="Emphasis">
    <w:name w:val="Emphasis"/>
    <w:basedOn w:val="DefaultParagraphFont"/>
    <w:uiPriority w:val="20"/>
    <w:qFormat/>
    <w:rsid w:val="00D7270F"/>
    <w:rPr>
      <w:i/>
      <w:iCs/>
    </w:rPr>
  </w:style>
  <w:style w:type="paragraph" w:styleId="ListParagraph">
    <w:name w:val="List Paragraph"/>
    <w:basedOn w:val="Normal"/>
    <w:uiPriority w:val="34"/>
    <w:qFormat/>
    <w:rsid w:val="00D727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1E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D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C0C0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AC0C0D"/>
    <w:rPr>
      <w:color w:val="0000FF"/>
      <w:u w:val="single"/>
    </w:rPr>
  </w:style>
  <w:style w:type="character" w:customStyle="1" w:styleId="hgkelc">
    <w:name w:val="hgkelc"/>
    <w:basedOn w:val="DefaultParagraphFont"/>
    <w:rsid w:val="00EB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0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3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sa=t&amp;rct=j&amp;q=&amp;esrc=s&amp;source=web&amp;cd=&amp;cad=rja&amp;uact=8&amp;ved=2ahUKEwiM-7at24-AAxXuhv0HHUKMAA4QFnoECCgQAQ&amp;url=https%3A%2F%2Fwww.hopkinsmedicine.org%2Fhealth%2Ftreatment-tests-and-therapies%2Fvideo-assisted-thorascopic-surgery&amp;usg=AOvVaw0cgXdBK5GiViDlN_ATy7MI&amp;opi=899784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49</cp:revision>
  <dcterms:created xsi:type="dcterms:W3CDTF">2023-07-10T00:48:00Z</dcterms:created>
  <dcterms:modified xsi:type="dcterms:W3CDTF">2023-08-12T10:32:00Z</dcterms:modified>
</cp:coreProperties>
</file>